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</w:p>
    <w:p>
      <w:pPr>
        <w:spacing w:line="460" w:lineRule="exact"/>
        <w:ind w:right="-336" w:rightChars="-160"/>
        <w:jc w:val="center"/>
        <w:rPr>
          <w:rFonts w:ascii="宋体" w:hAnsi="宋体" w:cs="Verdana"/>
          <w:b/>
          <w:bCs/>
          <w:color w:val="000000"/>
          <w:sz w:val="24"/>
          <w:lang w:val="zh-CN"/>
        </w:rPr>
      </w:pPr>
      <w:r>
        <w:rPr>
          <w:rStyle w:val="3"/>
          <w:rFonts w:hint="eastAsia" w:ascii="宋体" w:hAnsi="宋体"/>
          <w:bCs/>
          <w:color w:val="000000"/>
          <w:sz w:val="24"/>
        </w:rPr>
        <w:t>国地税合并下个税与社保的痛点分析及风险防控培训报名回执表（此表复制有效）</w:t>
      </w:r>
      <w:bookmarkStart w:id="0" w:name="_GoBack"/>
      <w:bookmarkEnd w:id="0"/>
    </w:p>
    <w:tbl>
      <w:tblPr>
        <w:tblStyle w:val="4"/>
        <w:tblW w:w="9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33"/>
        <w:gridCol w:w="1035"/>
        <w:gridCol w:w="1559"/>
        <w:gridCol w:w="1684"/>
        <w:gridCol w:w="975"/>
        <w:gridCol w:w="359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单位全称</w:t>
            </w:r>
          </w:p>
        </w:tc>
        <w:tc>
          <w:tcPr>
            <w:tcW w:w="8180" w:type="dxa"/>
            <w:gridSpan w:val="7"/>
            <w:vAlign w:val="center"/>
          </w:tcPr>
          <w:p>
            <w:pPr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180" w:type="dxa"/>
            <w:gridSpan w:val="7"/>
            <w:vAlign w:val="center"/>
          </w:tcPr>
          <w:p>
            <w:pPr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参训人姓名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684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邮箱或Q Q号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是否入住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662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842" w:type="dxa"/>
            <w:gridSpan w:val="8"/>
          </w:tcPr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开票要求及备注：</w:t>
            </w:r>
            <w:r>
              <w:rPr>
                <w:rFonts w:hint="eastAsia" w:ascii="宋体" w:hAnsi="宋体"/>
                <w:sz w:val="24"/>
              </w:rPr>
              <w:t xml:space="preserve">     专票□          普票□</w:t>
            </w:r>
          </w:p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360"/>
                <w:tab w:val="left" w:pos="540"/>
              </w:tabs>
              <w:spacing w:line="45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E581D"/>
    <w:rsid w:val="1CC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2018-12-21T06:53:00Z</dcterms:created>
  <dc:creator>Administrator</dc:creator>
  <cp:lastModifiedBy>Administrator</cp:lastModifiedBy>
  <dcterms:modified xsi:type="dcterms:W3CDTF">2018-12-21T06:54:13Z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