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附件二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课程大纲</w:t>
      </w:r>
    </w:p>
    <w:p>
      <w:pPr>
        <w:jc w:val="left"/>
        <w:rPr>
          <w:rFonts w:ascii="仿宋" w:hAnsi="仿宋" w:eastAsia="仿宋" w:cs="黑体"/>
          <w:b/>
          <w:bCs/>
          <w:sz w:val="24"/>
        </w:rPr>
      </w:pPr>
      <w:r>
        <w:rPr>
          <w:rFonts w:hint="eastAsia" w:ascii="仿宋" w:hAnsi="仿宋" w:eastAsia="仿宋" w:cs="黑体"/>
          <w:b/>
          <w:bCs/>
          <w:sz w:val="24"/>
        </w:rPr>
        <w:t>主题一、金三系统下与国地税合并对企业税收的重要影响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1.国地税联姻下税收管理三驾马车您知道吗？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2.大数据联合比对，申报异常在劫难逃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3.“社保改嫁”，社保最严监管时代来临！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4.社会保险费、个人所得税、企业所得税、工会经费、残疾人保障金这些数据要比对滴！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5.年底关账前我们需要关注的税务风险有哪些？</w:t>
      </w:r>
    </w:p>
    <w:p>
      <w:pPr>
        <w:jc w:val="left"/>
        <w:rPr>
          <w:rFonts w:ascii="仿宋" w:hAnsi="仿宋" w:eastAsia="仿宋" w:cs="黑体"/>
          <w:b/>
          <w:bCs/>
          <w:sz w:val="24"/>
        </w:rPr>
      </w:pPr>
      <w:r>
        <w:rPr>
          <w:rFonts w:hint="eastAsia" w:ascii="仿宋" w:hAnsi="仿宋" w:eastAsia="仿宋" w:cs="黑体"/>
          <w:b/>
          <w:bCs/>
          <w:sz w:val="24"/>
        </w:rPr>
        <w:t>主题二、个税改革对企业与个人的影响与纳税规划</w:t>
      </w:r>
    </w:p>
    <w:p>
      <w:pPr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一、个税新政解读与政策运用 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1.个人所得税的纳税义务人有何变化？居民与非居民个人如何界定，纳税义务有哪些不同？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2.新个人所得税法十大变化点                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3.综合所得包括什么？预缴+汇缴如何操作？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4.个人工资薪金所得累计扣缴法如何扣？年终奖计税税率优惠是否作废？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5.个税手续费缴纳增值税、个人所得税、企业所得税吗？会计处理如何？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6.专项附加扣除都有哪些，如何保障附加扣除的真实性？专项附加扣除如何正确享受？---附加扣除申报表填报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7.个税改革后税收优惠还有吗？外籍个人还有附加减除费用吗？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8.考虑个人所得税的国际化，增加反避税条款！ 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9.有待明确的“离境清税”，个人信用等级影响有哪些？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10.5000元“免征额”实操中不得不搞清的几个概念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11.全年一次性奖金政策真的会取消吗，期盼的过渡政策有吗？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12.自然人税收管理系统的新变化与风险防范</w:t>
      </w:r>
    </w:p>
    <w:p>
      <w:pPr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二、个税改革趋势下的风险防控与纳税规划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1.常见的个税避税方法及风险分析       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2.工资薪金与劳务报酬纳税异动分析，哪个更合适？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3.年度中间就业，辞职，重新就业，公益性捐赠等特殊业务税额咋处理？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4.私车公用如何真正做到“公用”？员工将自有车辆出租呢，按什么项目交纳个人所得税？如果员工免费提供服务，要交个人所得税吗？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5.职工福利交与不交个人所得税博弈之战？  6.公司与股东之间互借钱风险有哪些？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7.两处以上取得工资避税还有效吗？        8.工资个人所得税真的所得税前不能扣除吗？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9.【案例】低价转让股权引争议            10.揭开明星工作室、影视公司避税的法宝？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11.合伙企业真的不交所得税吗？ 基金投资人不同所得纳税异同分析？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12.个人个体工商户经营所得和工资薪金所得能扣除两个60000吗？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13.继续教育支出与子女教育支出如何选择  14.赡养老人支出如何进行合理分配和规划  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15.住房贷款利息支出都能扣除吗？</w:t>
      </w:r>
    </w:p>
    <w:p>
      <w:pPr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主题三、社保入税，新形势下的挑战与应对</w:t>
      </w:r>
    </w:p>
    <w:p>
      <w:pPr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一、社保征收新变化、新风险、新挑战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1.社保改由税务局征收，真的是企业末日来临吗？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2.社保入税后，哪类企业容易被查，税务机关会追征吗？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3.所有员工都要上社保？快来看看哪些人员不用交社保!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4.社保的五险指哪些，包含补充养老保险吗？</w:t>
      </w:r>
    </w:p>
    <w:p>
      <w:pPr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二、企业在社保缴纳的路上避免踏入的那些“坑”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1.企业以不签劳动合同为由不交社保，安全可行吗？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2.企业一律按最低标准交社保，国地税合并后还安全吗？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3.企业支付员工的款项哪些列入社保缴费基数，哪些不列入？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4.未按时足额缴纳社保给企业带来哪些后果？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5.企业规定员工转正后再交社保，操作空间有多大？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公司在转正后为员工购买社保是否可行？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什么时候必须购买？员工承担试用期的社保，并从工资中扣回公司代缴的部分，合法吗？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实习生工资是否缴纳社保、退休人员是否需要缴纳社保？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6.农民工有农村养老保险还用缴纳社保吗？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7.员工离职、老板亲戚挂靠企业帮忙缴纳社保，有什么风险？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7.社保入税必须交，那公积金公司是不是可以不为员工缴纳呢？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8.企业外派异地但在机构地发放工资，在哪里缴纳社保？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9.为企业单位职工代缴社保是否可行？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10.以前年度欠费是否会追征，追征期限？</w:t>
      </w:r>
    </w:p>
    <w:p>
      <w:pPr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三、社保缴纳，员工不能忽略的实务问题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1.员工自愿放弃社保，企业承担风险吗？      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2.员工一定要在任职单位交社保吗？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3.异地缴纳社保，可以在计算个税时扣除吗？  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4.员工超标缴纳公积金，计算个税时能不能扣除？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5.单位未缴社保，能否无限期追征？          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6.社保在总公司缴纳，异地项目部发工资可否</w:t>
      </w:r>
    </w:p>
    <w:p>
      <w:pPr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四、社保常见账务处理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1.缴纳“五险一金”如何账务处理？          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2.公司取得稳岗补贴，冲费用还是确认营业外收入？</w:t>
      </w:r>
    </w:p>
    <w:p>
      <w:r>
        <w:rPr>
          <w:rFonts w:hint="eastAsia" w:ascii="仿宋" w:hAnsi="仿宋" w:eastAsia="仿宋"/>
          <w:sz w:val="24"/>
        </w:rPr>
        <w:t>3.公司取得及发放生育津贴，如何账务处理，是否需要缴纳个税？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F6F33"/>
    <w:rsid w:val="0A1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2018-12-21T06:54:00Z</dcterms:created>
  <dc:creator>Administrator</dc:creator>
  <cp:lastModifiedBy>Administrator</cp:lastModifiedBy>
  <dcterms:modified xsi:type="dcterms:W3CDTF">2018-12-21T06:54:42Z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